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737029">
        <w:rPr>
          <w:rFonts w:asciiTheme="minorHAnsi" w:hAnsiTheme="minorHAnsi" w:cstheme="minorHAnsi"/>
          <w:b/>
        </w:rPr>
        <w:t>3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E760A" w:rsidRDefault="00CB0A11" w:rsidP="00C0402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bookmarkStart w:id="0" w:name="_GoBack"/>
      <w:bookmarkEnd w:id="0"/>
      <w:r w:rsidRPr="00DE760A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DE760A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DE760A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3E1B7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 xml:space="preserve">1) Os Documentos de Habilitação deverão ser anexados no sistema </w:t>
      </w:r>
      <w:proofErr w:type="spellStart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comprasnet</w:t>
      </w:r>
      <w:proofErr w:type="spellEnd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, antes do início da sessão pública, conforme previsto no art. 26 do Decreto 10.024/2019, ou somente após a etapa de lances conforme disposto no Item 12.1 do edital?</w:t>
      </w:r>
    </w:p>
    <w:p w:rsidR="00B553D4" w:rsidRDefault="00DE760A" w:rsidP="00DE760A">
      <w:pPr>
        <w:shd w:val="clear" w:color="auto" w:fill="FFFFFF" w:themeFill="background1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t-BR"/>
        </w:rPr>
        <w:t>RESPOSTA</w:t>
      </w:r>
      <w:r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: </w:t>
      </w:r>
      <w:r w:rsidR="00B553D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O encaminhamento dos documentos pelo sistema do pregão conforme dispõe o art. 26 do Decreto 10.024/2019 não dispensa o envio dos documentos físicos da forma que dispõe o item 12.1 do edital. Não há qualquer conflito entre as disposições.</w:t>
      </w:r>
    </w:p>
    <w:p w:rsidR="00B553D4" w:rsidRDefault="00B553D4" w:rsidP="00DE760A">
      <w:pPr>
        <w:shd w:val="clear" w:color="auto" w:fill="FFFFFF" w:themeFill="background1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 licitante insere a documentação de habilitação e a proposta de preços conforme o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Comprasnet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solicita. Caso haja necessidade a Comissão poderá solicitar o original ou cópia autenticada.</w:t>
      </w:r>
    </w:p>
    <w:p w:rsidR="00B553D4" w:rsidRDefault="00B553D4" w:rsidP="00DE760A">
      <w:pPr>
        <w:shd w:val="clear" w:color="auto" w:fill="FFFFFF" w:themeFill="background1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 xml:space="preserve">2) Qual a função dos profissionais alocados para execução do contrato? </w:t>
      </w:r>
      <w:proofErr w:type="gramStart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recepcionista ?</w:t>
      </w:r>
      <w:proofErr w:type="gramEnd"/>
    </w:p>
    <w:p w:rsidR="00B553D4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t-BR"/>
        </w:rPr>
        <w:t>RESPOSTA</w:t>
      </w:r>
      <w:r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: Atendentes. </w:t>
      </w:r>
      <w:r w:rsidR="00B553D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Deve a empresa interessada se ater às atividades/funções dispostas no Termo de Referência.</w:t>
      </w:r>
    </w:p>
    <w:p w:rsidR="00B553D4" w:rsidRDefault="00B553D4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proofErr w:type="gramStart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3) Há</w:t>
      </w:r>
      <w:proofErr w:type="gramEnd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 xml:space="preserve"> previsão de um líder de turma ou encarregado ou supervisor dentre os 21 postos de trabalho?</w:t>
      </w:r>
    </w:p>
    <w:p w:rsid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: </w:t>
      </w:r>
      <w:r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O preposto e/ou a diretora do CAC.</w:t>
      </w: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4) O preposto poderá ser um dos profissionais alocados no contrato?</w:t>
      </w: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: </w:t>
      </w:r>
      <w:r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Sim.</w:t>
      </w: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proofErr w:type="gramStart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5) Nos</w:t>
      </w:r>
      <w:proofErr w:type="gramEnd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 xml:space="preserve"> termos do Item 1.17 do termo de referência, em 2 postos de trabalho deverão ser alocados recepcionistas bilíngues? Devemos obrigatoriamente cotar esse salário diferenciado na planilha de custos?</w:t>
      </w: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: </w:t>
      </w:r>
      <w:r w:rsidRPr="00DE760A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t-BR"/>
        </w:rPr>
        <w:t>A contratação é feita por número de postos de trabalho e não por número de atendentes. O importante é que a empresa demonstra a capacidade e mantenha os postos de trabalho ocupados. A planilha de custos deve trazer os valores detalhados dos custos.</w:t>
      </w: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 xml:space="preserve">6) Atualmente, qual a empresa prestadora dos serviços ora </w:t>
      </w:r>
      <w:proofErr w:type="gramStart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licitados ?</w:t>
      </w:r>
      <w:proofErr w:type="gramEnd"/>
    </w:p>
    <w:p w:rsidR="00DE760A" w:rsidRPr="00DE760A" w:rsidRDefault="00B3771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3771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: </w:t>
      </w:r>
      <w:r w:rsidR="00DE760A"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Não há, é a primeira contratação para tal objeto na S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ecretaria Municipal de Fazenda.</w:t>
      </w: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proofErr w:type="gramStart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7) Qual</w:t>
      </w:r>
      <w:proofErr w:type="gramEnd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 xml:space="preserve"> a data de término do atual contrato, se existir, e qual previsão de início do novo contrato?</w:t>
      </w:r>
    </w:p>
    <w:p w:rsidR="00DE760A" w:rsidRPr="00DE760A" w:rsidRDefault="00B3771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RESPOSTA: </w:t>
      </w:r>
      <w:r w:rsidR="00DE760A"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Não há contrato vigente para tal objeto.</w:t>
      </w: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proofErr w:type="gramStart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>8) Considerando</w:t>
      </w:r>
      <w:proofErr w:type="gramEnd"/>
      <w:r w:rsidRPr="00DE760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t-BR"/>
        </w:rPr>
        <w:t xml:space="preserve"> atual situação econômica do país e dos entes federativos, pergunto se os pagamentos da Prefeitura de Niterói tem sido feitos em dia? Senão, qual a previsão de atraso em dias?</w:t>
      </w:r>
    </w:p>
    <w:p w:rsidR="00DE760A" w:rsidRPr="00DE760A" w:rsidRDefault="00B3771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RESPOSTA: </w:t>
      </w:r>
      <w:r w:rsidR="00DE760A"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 P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refeitura Municipal de Niterói</w:t>
      </w:r>
      <w:r w:rsidR="00DE760A"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cumpre as exigências legais 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contratuais q</w:t>
      </w:r>
      <w:r w:rsidR="00DE760A" w:rsidRPr="00DE760A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uanto aos pagamentos de seus contratos. </w:t>
      </w:r>
    </w:p>
    <w:p w:rsidR="00DE760A" w:rsidRPr="00DE760A" w:rsidRDefault="00DE760A" w:rsidP="00DE760A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534E2B" w:rsidRPr="00DE760A" w:rsidRDefault="00534E2B" w:rsidP="00DE760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0402A" w:rsidRPr="00DE760A" w:rsidRDefault="00C0402A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DE760A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DE760A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DE760A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DE760A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DE760A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DE760A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DE760A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DE760A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F53971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2FC2-DFC4-461E-AEDA-F26C5A8E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5</cp:revision>
  <cp:lastPrinted>2020-06-03T19:27:00Z</cp:lastPrinted>
  <dcterms:created xsi:type="dcterms:W3CDTF">2021-03-24T19:20:00Z</dcterms:created>
  <dcterms:modified xsi:type="dcterms:W3CDTF">2021-03-24T20:22:00Z</dcterms:modified>
</cp:coreProperties>
</file>